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0"/>
          <w:szCs w:val="28"/>
        </w:rPr>
      </w:pPr>
    </w:p>
    <w:tbl>
      <w:tblPr>
        <w:tblStyle w:val="3"/>
        <w:tblpPr w:leftFromText="180" w:rightFromText="180" w:vertAnchor="page" w:horzAnchor="page" w:tblpX="1247" w:tblpY="2906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47"/>
        <w:gridCol w:w="288"/>
        <w:gridCol w:w="436"/>
        <w:gridCol w:w="389"/>
        <w:gridCol w:w="47"/>
        <w:gridCol w:w="435"/>
        <w:gridCol w:w="436"/>
        <w:gridCol w:w="342"/>
        <w:gridCol w:w="94"/>
        <w:gridCol w:w="226"/>
        <w:gridCol w:w="210"/>
        <w:gridCol w:w="435"/>
        <w:gridCol w:w="436"/>
        <w:gridCol w:w="142"/>
        <w:gridCol w:w="294"/>
        <w:gridCol w:w="184"/>
        <w:gridCol w:w="251"/>
        <w:gridCol w:w="436"/>
        <w:gridCol w:w="95"/>
        <w:gridCol w:w="341"/>
        <w:gridCol w:w="436"/>
        <w:gridCol w:w="142"/>
        <w:gridCol w:w="293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学分绩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班级排名</w:t>
            </w: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767171"/>
                <w:sz w:val="24"/>
              </w:rPr>
            </w:pPr>
            <w:r>
              <w:rPr>
                <w:rFonts w:hint="eastAsia"/>
                <w:color w:val="767171"/>
                <w:sz w:val="24"/>
              </w:rPr>
              <w:t>排名/班级</w:t>
            </w:r>
            <w:r>
              <w:rPr>
                <w:color w:val="767171"/>
                <w:sz w:val="24"/>
              </w:rPr>
              <w:t>总</w:t>
            </w:r>
            <w:r>
              <w:rPr>
                <w:rFonts w:hint="eastAsia"/>
                <w:color w:val="767171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7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论文/专著</w:t>
            </w:r>
            <w:r>
              <w:rPr>
                <w:rFonts w:ascii="宋体" w:hAnsi="宋体"/>
                <w:b/>
                <w:sz w:val="24"/>
              </w:rPr>
              <w:t>发表情况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论文/专著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刊物或</w:t>
            </w:r>
            <w:r>
              <w:rPr>
                <w:rFonts w:ascii="宋体" w:hAnsi="宋体"/>
                <w:sz w:val="24"/>
              </w:rPr>
              <w:t>出版</w:t>
            </w:r>
            <w:r>
              <w:rPr>
                <w:rFonts w:hint="eastAsia" w:ascii="宋体" w:hAnsi="宋体"/>
                <w:sz w:val="24"/>
              </w:rPr>
              <w:t>社/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期刊级别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论文类型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IEEE Transactions on Knowledge and Data Engineering (TKDE). VOL. 25, NO. 12, 2823-2840. December 2013.(1041-4347)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76717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高瓴人工智能学院A</w:t>
            </w:r>
            <w:r>
              <w:rPr>
                <w:rFonts w:hint="eastAsia" w:ascii="宋体" w:hAnsi="宋体"/>
                <w:color w:val="767171"/>
                <w:sz w:val="24"/>
                <w:lang w:val="en-US" w:eastAsia="zh-CN"/>
              </w:rPr>
              <w:t>+</w:t>
            </w:r>
          </w:p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计算机学会A类SCI IF=1.892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1(通信作者)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高瓴人工智能学院</w:t>
            </w:r>
            <w:r>
              <w:rPr>
                <w:rFonts w:ascii="宋体" w:hAnsi="宋体"/>
                <w:color w:val="767171"/>
                <w:sz w:val="24"/>
              </w:rPr>
              <w:t>B</w:t>
            </w:r>
            <w:r>
              <w:rPr>
                <w:rFonts w:hint="eastAsia" w:ascii="宋体" w:hAnsi="宋体"/>
                <w:color w:val="767171"/>
                <w:sz w:val="24"/>
              </w:rPr>
              <w:t>类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计算机学会C类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2（第一教师作者，无通讯作者）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EI国际会议 EI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767171"/>
                <w:sz w:val="24"/>
              </w:rPr>
              <w:t>Accession No. 20093412264417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3（第一教师作者）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A类 学校中文核心期刊</w:t>
            </w: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长文/短文/demo</w:t>
            </w:r>
            <w:r>
              <w:rPr>
                <w:rFonts w:ascii="宋体" w:hAnsi="宋体"/>
                <w:color w:val="767171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ascii="宋体" w:hAnsi="宋体"/>
                <w:color w:val="767171"/>
                <w:sz w:val="24"/>
              </w:rPr>
              <w:t>oral/</w:t>
            </w:r>
            <w:r>
              <w:rPr>
                <w:rFonts w:hint="eastAsia" w:ascii="宋体" w:hAnsi="宋体"/>
                <w:color w:val="767171"/>
                <w:sz w:val="24"/>
              </w:rPr>
              <w:t>poster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第一导师签字</w:t>
            </w:r>
          </w:p>
        </w:tc>
        <w:tc>
          <w:tcPr>
            <w:tcW w:w="269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</w:p>
        </w:tc>
        <w:tc>
          <w:tcPr>
            <w:tcW w:w="1701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767171"/>
                <w:sz w:val="24"/>
              </w:rPr>
            </w:pPr>
            <w:r>
              <w:rPr>
                <w:rFonts w:hint="eastAsia" w:ascii="宋体" w:hAnsi="宋体"/>
                <w:color w:val="767171"/>
                <w:sz w:val="24"/>
              </w:rPr>
              <w:t>学院公章</w:t>
            </w:r>
          </w:p>
        </w:tc>
        <w:tc>
          <w:tcPr>
            <w:tcW w:w="33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767171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黑体" w:eastAsia="黑体"/>
          <w:sz w:val="30"/>
          <w:szCs w:val="32"/>
        </w:rPr>
        <w:t>研究生</w:t>
      </w:r>
      <w:r>
        <w:rPr>
          <w:rFonts w:hint="eastAsia" w:ascii="黑体" w:eastAsia="黑体"/>
          <w:sz w:val="30"/>
          <w:szCs w:val="32"/>
          <w:lang w:val="en-US" w:eastAsia="zh-CN"/>
        </w:rPr>
        <w:t>国家</w:t>
      </w:r>
      <w:bookmarkStart w:id="0" w:name="_GoBack"/>
      <w:bookmarkEnd w:id="0"/>
      <w:r>
        <w:rPr>
          <w:rFonts w:hint="eastAsia" w:ascii="黑体" w:eastAsia="黑体"/>
          <w:sz w:val="30"/>
          <w:szCs w:val="32"/>
        </w:rPr>
        <w:t>奖学金申请科研情况登记表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GYxNmI2NGI1NGRmZmIzYzEyYzI4NDZkYTQxZDcifQ=="/>
  </w:docVars>
  <w:rsids>
    <w:rsidRoot w:val="00000000"/>
    <w:rsid w:val="08594E94"/>
    <w:rsid w:val="265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2022-09-27T04:15:00Z</dcterms:created>
  <dc:creator>dkang</dc:creator>
  <cp:lastModifiedBy>19828</cp:lastModifiedBy>
  <dcterms:modified xsi:type="dcterms:W3CDTF">2023-09-18T01:06:09Z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97066D4583B44330BA15E4F933EE0375</vt:lpwstr>
  </property>
</Properties>
</file>